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附件一：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color w:val="auto"/>
          <w:sz w:val="40"/>
          <w:szCs w:val="40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40"/>
          <w:szCs w:val="40"/>
          <w:highlight w:val="none"/>
          <w:lang w:val="en-US" w:eastAsia="zh-CN"/>
        </w:rPr>
        <w:t>报 价 单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  <w:t>赣州市南康区城发益大商品混凝土有限公司：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  <w:t>根据贵公司的采购需求，我司现报价如下：</w:t>
      </w:r>
    </w:p>
    <w:tbl>
      <w:tblPr>
        <w:tblStyle w:val="2"/>
        <w:tblpPr w:leftFromText="180" w:rightFromText="180" w:vertAnchor="text" w:horzAnchor="page" w:tblpXSpec="center" w:tblpY="229"/>
        <w:tblOverlap w:val="never"/>
        <w:tblW w:w="115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951"/>
        <w:gridCol w:w="854"/>
        <w:gridCol w:w="601"/>
        <w:gridCol w:w="758"/>
        <w:gridCol w:w="1625"/>
        <w:gridCol w:w="1609"/>
        <w:gridCol w:w="1562"/>
        <w:gridCol w:w="1432"/>
        <w:gridCol w:w="15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材料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规格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结算周期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数量/吨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预算控制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不含税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出厂单价（元/吨）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预算控制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含税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出厂单价（元/吨）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不含税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出厂单价（元/吨）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含税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出厂单价（元/吨）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普通碎石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1-3/1-2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月结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60000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43.69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45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元/吨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元/吨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shd w:val="clear"/>
                <w:lang w:val="en-US" w:eastAsia="zh-CN"/>
              </w:rPr>
              <w:t>水洗碎石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1-3/1-2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月结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80000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46.69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48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元/吨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元/吨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名称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结算周期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数量/吨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预算控制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不含税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单价（元/吨）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预算控制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含税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单价（元/吨）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不含税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单价（元/吨）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含税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单价（元/吨）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shd w:val="clear"/>
                <w:lang w:val="en-US" w:eastAsia="zh-CN"/>
              </w:rPr>
              <w:t>运费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月结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150000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13.76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15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元/吨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元/吨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151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以上单价为固定单价。两票制，含税价中材料发票含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3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%增值税专用发票、材料费等一切相关费用；运输发票含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9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%增值税专用发票、运费、装卸车费、保险费等一切相关费用。预算控制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含税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单价总价（材料+运输）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普通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碎石不超过54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元/吨，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shd w:val="clear"/>
                <w:lang w:val="en-US" w:eastAsia="zh-CN"/>
              </w:rPr>
              <w:t>水洗碎石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不超过57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元/吨。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（仅限填报月结单价）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报价单位：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联系人及电话：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报价日期：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ZDQ2ODZiMTc0YzkxMGZmNDRiMjQ3ZTBiNmVlYWIifQ=="/>
  </w:docVars>
  <w:rsids>
    <w:rsidRoot w:val="00000000"/>
    <w:rsid w:val="6062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首行缩进"/>
    <w:basedOn w:val="1"/>
    <w:autoRedefine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2025-03-31T09:04:14Z</dcterms:created>
  <dc:creator>111111</dc:creator>
  <cp:lastModifiedBy>肖康</cp:lastModifiedBy>
  <dcterms:modified xsi:type="dcterms:W3CDTF">2025-03-31T09:04:58Z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C2BA8C96E20E466DA3906E122FCB03B6_12</vt:lpwstr>
  </property>
</Properties>
</file>